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A29E" w14:textId="219AFEDF" w:rsidR="004510EC" w:rsidRPr="004510EC" w:rsidRDefault="004510EC" w:rsidP="004510EC">
      <w:pPr>
        <w:jc w:val="center"/>
        <w:rPr>
          <w:rFonts w:ascii="The Hand" w:hAnsi="The Hand"/>
          <w:b/>
          <w:bCs/>
          <w:sz w:val="52"/>
          <w:szCs w:val="52"/>
          <w:lang w:val="en-US"/>
        </w:rPr>
      </w:pPr>
      <w:r w:rsidRPr="004510EC">
        <w:rPr>
          <w:rFonts w:ascii="The Hand" w:hAnsi="The Hand"/>
          <w:b/>
          <w:bCs/>
          <w:sz w:val="52"/>
          <w:szCs w:val="52"/>
          <w:lang w:val="en-US"/>
        </w:rPr>
        <w:t xml:space="preserve">International </w:t>
      </w:r>
      <w:r w:rsidRPr="004510EC">
        <w:rPr>
          <w:rFonts w:ascii="The Hand" w:hAnsi="The Hand"/>
          <w:b/>
          <w:bCs/>
          <w:sz w:val="52"/>
          <w:szCs w:val="52"/>
          <w:lang w:val="en-US"/>
        </w:rPr>
        <w:t>D</w:t>
      </w:r>
      <w:r w:rsidRPr="004510EC">
        <w:rPr>
          <w:rFonts w:ascii="The Hand" w:hAnsi="The Hand"/>
          <w:b/>
          <w:bCs/>
          <w:sz w:val="52"/>
          <w:szCs w:val="52"/>
          <w:lang w:val="en-US"/>
        </w:rPr>
        <w:t xml:space="preserve">ay for the </w:t>
      </w:r>
      <w:r w:rsidRPr="004510EC">
        <w:rPr>
          <w:rFonts w:ascii="The Hand" w:hAnsi="The Hand"/>
          <w:b/>
          <w:bCs/>
          <w:sz w:val="52"/>
          <w:szCs w:val="52"/>
          <w:lang w:val="en-US"/>
        </w:rPr>
        <w:t>E</w:t>
      </w:r>
      <w:r w:rsidRPr="004510EC">
        <w:rPr>
          <w:rFonts w:ascii="The Hand" w:hAnsi="The Hand"/>
          <w:b/>
          <w:bCs/>
          <w:sz w:val="52"/>
          <w:szCs w:val="52"/>
          <w:lang w:val="en-US"/>
        </w:rPr>
        <w:t xml:space="preserve">limination of </w:t>
      </w:r>
      <w:r w:rsidRPr="004510EC">
        <w:rPr>
          <w:rFonts w:ascii="The Hand" w:hAnsi="The Hand"/>
          <w:b/>
          <w:bCs/>
          <w:sz w:val="52"/>
          <w:szCs w:val="52"/>
          <w:lang w:val="en-US"/>
        </w:rPr>
        <w:t>V</w:t>
      </w:r>
      <w:r w:rsidRPr="004510EC">
        <w:rPr>
          <w:rFonts w:ascii="The Hand" w:hAnsi="The Hand"/>
          <w:b/>
          <w:bCs/>
          <w:sz w:val="52"/>
          <w:szCs w:val="52"/>
          <w:lang w:val="en-US"/>
        </w:rPr>
        <w:t xml:space="preserve">iolence </w:t>
      </w:r>
      <w:r w:rsidRPr="004510EC">
        <w:rPr>
          <w:rFonts w:ascii="The Hand" w:hAnsi="The Hand"/>
          <w:b/>
          <w:bCs/>
          <w:sz w:val="52"/>
          <w:szCs w:val="52"/>
          <w:lang w:val="en-US"/>
        </w:rPr>
        <w:t>A</w:t>
      </w:r>
      <w:r w:rsidRPr="004510EC">
        <w:rPr>
          <w:rFonts w:ascii="The Hand" w:hAnsi="The Hand"/>
          <w:b/>
          <w:bCs/>
          <w:sz w:val="52"/>
          <w:szCs w:val="52"/>
          <w:lang w:val="en-US"/>
        </w:rPr>
        <w:t xml:space="preserve">gainst </w:t>
      </w:r>
      <w:r w:rsidRPr="004510EC">
        <w:rPr>
          <w:rFonts w:ascii="The Hand" w:hAnsi="The Hand"/>
          <w:b/>
          <w:bCs/>
          <w:sz w:val="52"/>
          <w:szCs w:val="52"/>
          <w:lang w:val="en-US"/>
        </w:rPr>
        <w:t>W</w:t>
      </w:r>
      <w:r w:rsidRPr="004510EC">
        <w:rPr>
          <w:rFonts w:ascii="The Hand" w:hAnsi="The Hand"/>
          <w:b/>
          <w:bCs/>
          <w:sz w:val="52"/>
          <w:szCs w:val="52"/>
          <w:lang w:val="en-US"/>
        </w:rPr>
        <w:t>omen</w:t>
      </w:r>
      <w:r w:rsidRPr="004510EC">
        <w:rPr>
          <w:rFonts w:ascii="The Hand" w:hAnsi="The Hand"/>
          <w:b/>
          <w:bCs/>
          <w:sz w:val="52"/>
          <w:szCs w:val="52"/>
          <w:lang w:val="en-US"/>
        </w:rPr>
        <w:t xml:space="preserve"> </w:t>
      </w:r>
      <w:r w:rsidRPr="004510EC">
        <w:rPr>
          <w:rFonts w:ascii="The Hand" w:hAnsi="The Hand"/>
          <w:b/>
          <w:bCs/>
          <w:sz w:val="52"/>
          <w:szCs w:val="52"/>
          <w:lang w:val="en-US"/>
        </w:rPr>
        <w:t xml:space="preserve">25 </w:t>
      </w:r>
      <w:r w:rsidRPr="004510EC">
        <w:rPr>
          <w:rFonts w:ascii="The Hand" w:hAnsi="The Hand"/>
          <w:b/>
          <w:bCs/>
          <w:sz w:val="52"/>
          <w:szCs w:val="52"/>
          <w:lang w:val="en-US"/>
        </w:rPr>
        <w:t>N</w:t>
      </w:r>
      <w:r w:rsidRPr="004510EC">
        <w:rPr>
          <w:rFonts w:ascii="The Hand" w:hAnsi="The Hand"/>
          <w:b/>
          <w:bCs/>
          <w:sz w:val="52"/>
          <w:szCs w:val="52"/>
          <w:lang w:val="en-US"/>
        </w:rPr>
        <w:t>ov 24</w:t>
      </w:r>
    </w:p>
    <w:p w14:paraId="79A432B7" w14:textId="77777777" w:rsidR="004510EC" w:rsidRDefault="004510EC" w:rsidP="004510EC"/>
    <w:p w14:paraId="10C6F82A" w14:textId="10C53C3A" w:rsidR="004510EC" w:rsidRDefault="004510EC" w:rsidP="004510EC">
      <w:pPr>
        <w:jc w:val="center"/>
      </w:pPr>
      <w:r w:rsidRPr="004510EC">
        <w:drawing>
          <wp:inline distT="0" distB="0" distL="0" distR="0" wp14:anchorId="2FFA1915" wp14:editId="2B64493D">
            <wp:extent cx="5806159" cy="1910080"/>
            <wp:effectExtent l="0" t="0" r="0" b="0"/>
            <wp:docPr id="25" name="Picture 24" descr="A group of women standing together&#10;&#10;Description automatically generated">
              <a:extLst xmlns:a="http://schemas.openxmlformats.org/drawingml/2006/main">
                <a:ext uri="{FF2B5EF4-FFF2-40B4-BE49-F238E27FC236}">
                  <a16:creationId xmlns:a16="http://schemas.microsoft.com/office/drawing/2014/main" id="{15CAA395-E2E6-FACB-35B5-E4AD263F4A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group of women standing together&#10;&#10;Description automatically generated">
                      <a:extLst>
                        <a:ext uri="{FF2B5EF4-FFF2-40B4-BE49-F238E27FC236}">
                          <a16:creationId xmlns:a16="http://schemas.microsoft.com/office/drawing/2014/main" id="{15CAA395-E2E6-FACB-35B5-E4AD263F4A11}"/>
                        </a:ext>
                      </a:extLst>
                    </pic:cNvPr>
                    <pic:cNvPicPr>
                      <a:picLocks noChangeAspect="1"/>
                    </pic:cNvPicPr>
                  </pic:nvPicPr>
                  <pic:blipFill>
                    <a:blip r:embed="rId4">
                      <a:extLst>
                        <a:ext uri="{837473B0-CC2E-450A-ABE3-18F120FF3D39}">
                          <a1611:picAttrSrcUrl xmlns:a1611="http://schemas.microsoft.com/office/drawing/2016/11/main" r:id="rId5"/>
                        </a:ext>
                      </a:extLst>
                    </a:blip>
                    <a:stretch>
                      <a:fillRect/>
                    </a:stretch>
                  </pic:blipFill>
                  <pic:spPr>
                    <a:xfrm>
                      <a:off x="0" y="0"/>
                      <a:ext cx="5818885" cy="1914266"/>
                    </a:xfrm>
                    <a:prstGeom prst="rect">
                      <a:avLst/>
                    </a:prstGeom>
                  </pic:spPr>
                </pic:pic>
              </a:graphicData>
            </a:graphic>
          </wp:inline>
        </w:drawing>
      </w:r>
    </w:p>
    <w:p w14:paraId="5E7E002A" w14:textId="77777777" w:rsidR="004510EC" w:rsidRDefault="004510EC" w:rsidP="004510EC"/>
    <w:p w14:paraId="444FE97E" w14:textId="3C2B26D8" w:rsidR="004510EC" w:rsidRDefault="004510EC" w:rsidP="004510EC">
      <w:pPr>
        <w:jc w:val="center"/>
      </w:pPr>
      <w:r w:rsidRPr="004510EC">
        <w:t xml:space="preserve">“Nowhere in the world is a woman safe from violence. The strengthening of global commitment to counteract this plague is a movement whose time has come.”-Asha-Rose </w:t>
      </w:r>
      <w:proofErr w:type="spellStart"/>
      <w:r w:rsidRPr="004510EC">
        <w:t>Migiro</w:t>
      </w:r>
      <w:proofErr w:type="spellEnd"/>
    </w:p>
    <w:p w14:paraId="128A2489" w14:textId="77777777" w:rsidR="004510EC" w:rsidRDefault="004510EC" w:rsidP="004510EC">
      <w:pPr>
        <w:jc w:val="center"/>
      </w:pPr>
    </w:p>
    <w:p w14:paraId="4FE3084B" w14:textId="77777777" w:rsidR="004510EC" w:rsidRPr="004510EC" w:rsidRDefault="004510EC" w:rsidP="004510EC">
      <w:pPr>
        <w:jc w:val="center"/>
        <w:rPr>
          <w:rFonts w:ascii="The Hand" w:hAnsi="The Hand"/>
          <w:sz w:val="36"/>
          <w:szCs w:val="36"/>
        </w:rPr>
      </w:pPr>
    </w:p>
    <w:p w14:paraId="2B845617" w14:textId="77777777" w:rsidR="004510EC" w:rsidRDefault="004510EC" w:rsidP="004510EC">
      <w:pPr>
        <w:rPr>
          <w:rFonts w:ascii="The Hand" w:hAnsi="The Hand"/>
          <w:b/>
          <w:bCs/>
          <w:sz w:val="36"/>
          <w:szCs w:val="36"/>
        </w:rPr>
      </w:pPr>
      <w:r w:rsidRPr="004510EC">
        <w:rPr>
          <w:rFonts w:ascii="The Hand" w:hAnsi="The Hand"/>
          <w:b/>
          <w:bCs/>
          <w:sz w:val="36"/>
          <w:szCs w:val="36"/>
        </w:rPr>
        <w:t>Women's rights activists have observed 25 November as a day against gender-based violence since 1981. This date was selected to honour the Mirabal sisters, three political activists from the Dominican Republic who were brutally murdered in 1960 by order of the country’s ruler, Rafael Trujillo (1930-1961).</w:t>
      </w:r>
    </w:p>
    <w:p w14:paraId="4219B21C" w14:textId="77777777" w:rsidR="004510EC" w:rsidRPr="004510EC" w:rsidRDefault="004510EC" w:rsidP="004510EC">
      <w:pPr>
        <w:rPr>
          <w:rFonts w:ascii="The Hand" w:hAnsi="The Hand"/>
          <w:sz w:val="36"/>
          <w:szCs w:val="36"/>
        </w:rPr>
      </w:pPr>
    </w:p>
    <w:p w14:paraId="0EE77B10" w14:textId="77777777" w:rsidR="004510EC" w:rsidRPr="004510EC" w:rsidRDefault="004510EC" w:rsidP="004510EC">
      <w:pPr>
        <w:rPr>
          <w:rFonts w:ascii="The Hand" w:hAnsi="The Hand"/>
          <w:sz w:val="36"/>
          <w:szCs w:val="36"/>
        </w:rPr>
      </w:pPr>
      <w:r w:rsidRPr="004510EC">
        <w:rPr>
          <w:rFonts w:ascii="The Hand" w:hAnsi="The Hand"/>
          <w:b/>
          <w:bCs/>
          <w:sz w:val="36"/>
          <w:szCs w:val="36"/>
        </w:rPr>
        <w:t>On 20 December 1993, the General Assembly adopts the Declaration on the Elimination of Violence against Women through </w:t>
      </w:r>
      <w:hyperlink r:id="rId6" w:history="1">
        <w:r w:rsidRPr="004510EC">
          <w:rPr>
            <w:rStyle w:val="Hyperlink"/>
            <w:rFonts w:ascii="The Hand" w:hAnsi="The Hand"/>
            <w:b/>
            <w:bCs/>
            <w:sz w:val="36"/>
            <w:szCs w:val="36"/>
          </w:rPr>
          <w:t>resolution 48/104</w:t>
        </w:r>
      </w:hyperlink>
      <w:r w:rsidRPr="004510EC">
        <w:rPr>
          <w:rFonts w:ascii="The Hand" w:hAnsi="The Hand"/>
          <w:b/>
          <w:bCs/>
          <w:sz w:val="36"/>
          <w:szCs w:val="36"/>
        </w:rPr>
        <w:t>, paving the path towards eradicating violence against women and girls worldwide.</w:t>
      </w:r>
    </w:p>
    <w:p w14:paraId="6168CBF5" w14:textId="77777777" w:rsidR="004510EC" w:rsidRPr="004510EC" w:rsidRDefault="004510EC" w:rsidP="004510EC">
      <w:pPr>
        <w:rPr>
          <w:rFonts w:ascii="The Hand" w:hAnsi="The Hand"/>
          <w:sz w:val="36"/>
          <w:szCs w:val="36"/>
        </w:rPr>
      </w:pPr>
      <w:r w:rsidRPr="004510EC">
        <w:rPr>
          <w:rFonts w:ascii="The Hand" w:hAnsi="The Hand"/>
          <w:b/>
          <w:bCs/>
          <w:sz w:val="36"/>
          <w:szCs w:val="36"/>
        </w:rPr>
        <w:t>Finally, on 7 February 2000, the General Assembly adopts </w:t>
      </w:r>
      <w:hyperlink r:id="rId7" w:history="1">
        <w:r w:rsidRPr="004510EC">
          <w:rPr>
            <w:rStyle w:val="Hyperlink"/>
            <w:rFonts w:ascii="The Hand" w:hAnsi="The Hand"/>
            <w:b/>
            <w:bCs/>
            <w:sz w:val="36"/>
            <w:szCs w:val="36"/>
          </w:rPr>
          <w:t>resolution 54/134</w:t>
        </w:r>
      </w:hyperlink>
      <w:r w:rsidRPr="004510EC">
        <w:rPr>
          <w:rFonts w:ascii="The Hand" w:hAnsi="The Hand"/>
          <w:b/>
          <w:bCs/>
          <w:sz w:val="36"/>
          <w:szCs w:val="36"/>
        </w:rPr>
        <w:t>, officially designating 25 November as the International day for the Elimination of Violence Against Women and in doing so, inviting governments, international organizations as well as NGOs to join together and organize activities designed to raise public awareness of the issue every year on that date.</w:t>
      </w:r>
    </w:p>
    <w:p w14:paraId="56A2A6CC" w14:textId="77777777" w:rsidR="004510EC" w:rsidRDefault="004510EC" w:rsidP="004510EC">
      <w:pPr>
        <w:jc w:val="center"/>
      </w:pPr>
    </w:p>
    <w:p w14:paraId="6FB0CCAB" w14:textId="622DEA3B" w:rsidR="004510EC" w:rsidRDefault="004510EC" w:rsidP="004510EC">
      <w:pPr>
        <w:jc w:val="center"/>
      </w:pPr>
      <w:r w:rsidRPr="004510EC">
        <w:drawing>
          <wp:inline distT="0" distB="0" distL="0" distR="0" wp14:anchorId="167FC70E" wp14:editId="3F0433F6">
            <wp:extent cx="4433319" cy="2460491"/>
            <wp:effectExtent l="0" t="0" r="0" b="3810"/>
            <wp:docPr id="8" name="Content Placeholder 7" descr="A group of women posing for a photo&#10;&#10;Description automatically generated">
              <a:extLst xmlns:a="http://schemas.openxmlformats.org/drawingml/2006/main">
                <a:ext uri="{FF2B5EF4-FFF2-40B4-BE49-F238E27FC236}">
                  <a16:creationId xmlns:a16="http://schemas.microsoft.com/office/drawing/2014/main" id="{E6CB1726-7BEA-3B00-2E7D-94421C57B34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A group of women posing for a photo&#10;&#10;Description automatically generated">
                      <a:extLst>
                        <a:ext uri="{FF2B5EF4-FFF2-40B4-BE49-F238E27FC236}">
                          <a16:creationId xmlns:a16="http://schemas.microsoft.com/office/drawing/2014/main" id="{E6CB1726-7BEA-3B00-2E7D-94421C57B34A}"/>
                        </a:ext>
                      </a:extLst>
                    </pic:cNvPr>
                    <pic:cNvPicPr>
                      <a:picLocks noGrp="1" noChangeAspect="1"/>
                    </pic:cNvPicPr>
                  </pic:nvPicPr>
                  <pic:blipFill>
                    <a:blip r:embed="rId8">
                      <a:extLst>
                        <a:ext uri="{837473B0-CC2E-450A-ABE3-18F120FF3D39}">
                          <a1611:picAttrSrcUrl xmlns:a1611="http://schemas.microsoft.com/office/drawing/2016/11/main" r:id="rId9"/>
                        </a:ext>
                      </a:extLst>
                    </a:blip>
                    <a:stretch>
                      <a:fillRect/>
                    </a:stretch>
                  </pic:blipFill>
                  <pic:spPr>
                    <a:xfrm>
                      <a:off x="0" y="0"/>
                      <a:ext cx="4433319" cy="2460491"/>
                    </a:xfrm>
                    <a:prstGeom prst="rect">
                      <a:avLst/>
                    </a:prstGeom>
                  </pic:spPr>
                </pic:pic>
              </a:graphicData>
            </a:graphic>
          </wp:inline>
        </w:drawing>
      </w:r>
    </w:p>
    <w:p w14:paraId="27BED9F7" w14:textId="77777777" w:rsidR="004510EC" w:rsidRDefault="004510EC" w:rsidP="004510EC"/>
    <w:p w14:paraId="21A14A23" w14:textId="77777777" w:rsidR="004510EC" w:rsidRDefault="004510EC" w:rsidP="004510EC">
      <w:pPr>
        <w:rPr>
          <w:rFonts w:ascii="The Hand" w:hAnsi="The Hand"/>
          <w:b/>
          <w:bCs/>
          <w:sz w:val="40"/>
          <w:szCs w:val="40"/>
          <w:lang w:val="en-US"/>
        </w:rPr>
      </w:pPr>
      <w:r w:rsidRPr="004510EC">
        <w:rPr>
          <w:rFonts w:ascii="The Hand" w:hAnsi="The Hand"/>
          <w:b/>
          <w:bCs/>
          <w:sz w:val="40"/>
          <w:szCs w:val="40"/>
          <w:lang w:val="en-US"/>
        </w:rPr>
        <w:t xml:space="preserve">Patria, </w:t>
      </w:r>
      <w:proofErr w:type="gramStart"/>
      <w:r w:rsidRPr="004510EC">
        <w:rPr>
          <w:rFonts w:ascii="The Hand" w:hAnsi="The Hand"/>
          <w:b/>
          <w:bCs/>
          <w:sz w:val="40"/>
          <w:szCs w:val="40"/>
          <w:lang w:val="en-US"/>
        </w:rPr>
        <w:t>Minerva</w:t>
      </w:r>
      <w:proofErr w:type="gramEnd"/>
      <w:r w:rsidRPr="004510EC">
        <w:rPr>
          <w:rFonts w:ascii="The Hand" w:hAnsi="The Hand"/>
          <w:b/>
          <w:bCs/>
          <w:sz w:val="40"/>
          <w:szCs w:val="40"/>
          <w:lang w:val="en-US"/>
        </w:rPr>
        <w:t xml:space="preserve"> and Maria Teresa lived in the Dominican Republic under the dictatorship of Rafael Trujillo. The regime was brutal </w:t>
      </w:r>
      <w:proofErr w:type="gramStart"/>
      <w:r w:rsidRPr="004510EC">
        <w:rPr>
          <w:rFonts w:ascii="The Hand" w:hAnsi="The Hand"/>
          <w:b/>
          <w:bCs/>
          <w:sz w:val="40"/>
          <w:szCs w:val="40"/>
          <w:lang w:val="en-US"/>
        </w:rPr>
        <w:t>with  dissidents</w:t>
      </w:r>
      <w:proofErr w:type="gramEnd"/>
      <w:r w:rsidRPr="004510EC">
        <w:rPr>
          <w:rFonts w:ascii="The Hand" w:hAnsi="The Hand"/>
          <w:b/>
          <w:bCs/>
          <w:sz w:val="40"/>
          <w:szCs w:val="40"/>
          <w:lang w:val="en-US"/>
        </w:rPr>
        <w:t xml:space="preserve"> being imprisoned, tortured and murdered. </w:t>
      </w:r>
    </w:p>
    <w:p w14:paraId="45BC99A8" w14:textId="77777777" w:rsidR="004510EC" w:rsidRPr="004510EC" w:rsidRDefault="004510EC" w:rsidP="004510EC">
      <w:pPr>
        <w:rPr>
          <w:rFonts w:ascii="The Hand" w:hAnsi="The Hand"/>
          <w:sz w:val="40"/>
          <w:szCs w:val="40"/>
        </w:rPr>
      </w:pPr>
    </w:p>
    <w:p w14:paraId="43A5DF6E" w14:textId="77777777" w:rsidR="004510EC" w:rsidRDefault="004510EC" w:rsidP="004510EC">
      <w:pPr>
        <w:rPr>
          <w:rFonts w:ascii="The Hand" w:hAnsi="The Hand"/>
          <w:b/>
          <w:bCs/>
          <w:sz w:val="40"/>
          <w:szCs w:val="40"/>
          <w:lang w:val="en-US"/>
        </w:rPr>
      </w:pPr>
      <w:r w:rsidRPr="004510EC">
        <w:rPr>
          <w:rFonts w:ascii="The Hand" w:hAnsi="The Hand"/>
          <w:b/>
          <w:bCs/>
          <w:sz w:val="40"/>
          <w:szCs w:val="40"/>
          <w:lang w:val="en-US"/>
        </w:rPr>
        <w:t>Despite the many threats to their safety, the sisters led an underground movement which challenged the cruel and systematic violence. They distributed leaflets naming those who had been killed.</w:t>
      </w:r>
    </w:p>
    <w:p w14:paraId="3F22ABC2" w14:textId="77777777" w:rsidR="004510EC" w:rsidRPr="004510EC" w:rsidRDefault="004510EC" w:rsidP="004510EC">
      <w:pPr>
        <w:rPr>
          <w:rFonts w:ascii="The Hand" w:hAnsi="The Hand"/>
          <w:sz w:val="40"/>
          <w:szCs w:val="40"/>
        </w:rPr>
      </w:pPr>
    </w:p>
    <w:p w14:paraId="4D795A13" w14:textId="77777777" w:rsidR="004510EC" w:rsidRPr="004510EC" w:rsidRDefault="004510EC" w:rsidP="004510EC">
      <w:pPr>
        <w:rPr>
          <w:rFonts w:ascii="The Hand" w:hAnsi="The Hand"/>
          <w:sz w:val="40"/>
          <w:szCs w:val="40"/>
        </w:rPr>
      </w:pPr>
      <w:r w:rsidRPr="004510EC">
        <w:rPr>
          <w:rFonts w:ascii="The Hand" w:hAnsi="The Hand"/>
          <w:b/>
          <w:bCs/>
          <w:sz w:val="40"/>
          <w:szCs w:val="40"/>
          <w:lang w:val="en-US"/>
        </w:rPr>
        <w:t>On 25 November 1960, the three sisters were clubbed to death, their bodies placed in their vehicle and run off the road making it look like an accident.</w:t>
      </w:r>
    </w:p>
    <w:p w14:paraId="43815FF2" w14:textId="77777777" w:rsidR="004510EC" w:rsidRPr="004510EC" w:rsidRDefault="004510EC" w:rsidP="004510EC">
      <w:pPr>
        <w:rPr>
          <w:rFonts w:ascii="The Hand" w:hAnsi="The Hand"/>
          <w:sz w:val="40"/>
          <w:szCs w:val="40"/>
        </w:rPr>
      </w:pPr>
      <w:r w:rsidRPr="004510EC">
        <w:rPr>
          <w:rFonts w:ascii="The Hand" w:hAnsi="The Hand"/>
          <w:b/>
          <w:bCs/>
          <w:sz w:val="40"/>
          <w:szCs w:val="40"/>
          <w:lang w:val="en-US"/>
        </w:rPr>
        <w:t xml:space="preserve">The murders caused such outrage, that within 6 months Trujillo was assassinated. The sisters became a symbol of democratic and feminist resistance and became known as “The </w:t>
      </w:r>
      <w:proofErr w:type="gramStart"/>
      <w:r w:rsidRPr="004510EC">
        <w:rPr>
          <w:rFonts w:ascii="The Hand" w:hAnsi="The Hand"/>
          <w:b/>
          <w:bCs/>
          <w:sz w:val="40"/>
          <w:szCs w:val="40"/>
          <w:lang w:val="en-US"/>
        </w:rPr>
        <w:t>Butterflies</w:t>
      </w:r>
      <w:proofErr w:type="gramEnd"/>
      <w:r w:rsidRPr="004510EC">
        <w:rPr>
          <w:rFonts w:ascii="The Hand" w:hAnsi="The Hand"/>
          <w:b/>
          <w:bCs/>
          <w:sz w:val="40"/>
          <w:szCs w:val="40"/>
          <w:lang w:val="en-US"/>
        </w:rPr>
        <w:t>”</w:t>
      </w:r>
    </w:p>
    <w:p w14:paraId="576B1B3B" w14:textId="77777777" w:rsidR="004510EC" w:rsidRPr="004510EC" w:rsidRDefault="004510EC" w:rsidP="004510EC"/>
    <w:p w14:paraId="68F0D230" w14:textId="217386E9" w:rsidR="006E3CB0" w:rsidRDefault="004510EC" w:rsidP="004510EC">
      <w:pPr>
        <w:jc w:val="center"/>
      </w:pPr>
      <w:r w:rsidRPr="004510EC">
        <w:drawing>
          <wp:inline distT="0" distB="0" distL="0" distR="0" wp14:anchorId="680B6837" wp14:editId="18AA0270">
            <wp:extent cx="4159185" cy="5878707"/>
            <wp:effectExtent l="0" t="0" r="0" b="1905"/>
            <wp:docPr id="3" name="Content Placeholder 4" descr="A person holding her hand up&#10;&#10;Description automatically generated">
              <a:extLst xmlns:a="http://schemas.openxmlformats.org/drawingml/2006/main">
                <a:ext uri="{FF2B5EF4-FFF2-40B4-BE49-F238E27FC236}">
                  <a16:creationId xmlns:a16="http://schemas.microsoft.com/office/drawing/2014/main" id="{A7A6C6C3-4E3D-5199-92AE-48ECAF46FF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ent Placeholder 4" descr="A person holding her hand up&#10;&#10;Description automatically generated">
                      <a:extLst>
                        <a:ext uri="{FF2B5EF4-FFF2-40B4-BE49-F238E27FC236}">
                          <a16:creationId xmlns:a16="http://schemas.microsoft.com/office/drawing/2014/main" id="{A7A6C6C3-4E3D-5199-92AE-48ECAF46FF49}"/>
                        </a:ext>
                      </a:extLst>
                    </pic:cNvPr>
                    <pic:cNvPicPr>
                      <a:picLocks noChangeAspect="1"/>
                    </pic:cNvPicPr>
                  </pic:nvPicPr>
                  <pic:blipFill>
                    <a:blip r:embed="rId10"/>
                    <a:stretch>
                      <a:fillRect/>
                    </a:stretch>
                  </pic:blipFill>
                  <pic:spPr>
                    <a:xfrm>
                      <a:off x="0" y="0"/>
                      <a:ext cx="4159185" cy="5878707"/>
                    </a:xfrm>
                    <a:prstGeom prst="rect">
                      <a:avLst/>
                    </a:prstGeom>
                  </pic:spPr>
                </pic:pic>
              </a:graphicData>
            </a:graphic>
          </wp:inline>
        </w:drawing>
      </w:r>
    </w:p>
    <w:p w14:paraId="59D14B1C" w14:textId="77777777" w:rsidR="004510EC" w:rsidRDefault="004510EC"/>
    <w:p w14:paraId="6CC2C947" w14:textId="3E17D18D" w:rsidR="004510EC" w:rsidRPr="004510EC" w:rsidRDefault="004510EC" w:rsidP="004510EC">
      <w:pPr>
        <w:rPr>
          <w:rFonts w:ascii="The Hand" w:hAnsi="The Hand"/>
          <w:sz w:val="40"/>
          <w:szCs w:val="40"/>
        </w:rPr>
      </w:pPr>
      <w:r w:rsidRPr="004510EC">
        <w:rPr>
          <w:rFonts w:ascii="The Hand" w:hAnsi="The Hand"/>
          <w:b/>
          <w:bCs/>
          <w:sz w:val="40"/>
          <w:szCs w:val="40"/>
          <w:lang w:val="en-US"/>
        </w:rPr>
        <w:t>Every 10 m</w:t>
      </w:r>
      <w:r>
        <w:rPr>
          <w:rFonts w:ascii="The Hand" w:hAnsi="The Hand"/>
          <w:b/>
          <w:bCs/>
          <w:sz w:val="40"/>
          <w:szCs w:val="40"/>
          <w:lang w:val="en-US"/>
        </w:rPr>
        <w:t>i</w:t>
      </w:r>
      <w:r w:rsidRPr="004510EC">
        <w:rPr>
          <w:rFonts w:ascii="The Hand" w:hAnsi="The Hand"/>
          <w:b/>
          <w:bCs/>
          <w:sz w:val="40"/>
          <w:szCs w:val="40"/>
          <w:lang w:val="en-US"/>
        </w:rPr>
        <w:t xml:space="preserve">n in the world </w:t>
      </w:r>
      <w:proofErr w:type="gramStart"/>
      <w:r w:rsidRPr="004510EC">
        <w:rPr>
          <w:rFonts w:ascii="The Hand" w:hAnsi="The Hand"/>
          <w:b/>
          <w:bCs/>
          <w:sz w:val="40"/>
          <w:szCs w:val="40"/>
          <w:lang w:val="en-US"/>
        </w:rPr>
        <w:t>In</w:t>
      </w:r>
      <w:proofErr w:type="gramEnd"/>
      <w:r w:rsidRPr="004510EC">
        <w:rPr>
          <w:rFonts w:ascii="The Hand" w:hAnsi="The Hand"/>
          <w:b/>
          <w:bCs/>
          <w:sz w:val="40"/>
          <w:szCs w:val="40"/>
          <w:lang w:val="en-US"/>
        </w:rPr>
        <w:t xml:space="preserve"> 2023, a woman was killed. Such murders are qualified as gender-based violence and are the most prevalent form of human rights violation in the world. </w:t>
      </w:r>
    </w:p>
    <w:p w14:paraId="07B0A028" w14:textId="5A63B4B1" w:rsidR="004510EC" w:rsidRPr="004510EC" w:rsidRDefault="004510EC" w:rsidP="004510EC">
      <w:pPr>
        <w:rPr>
          <w:rFonts w:ascii="The Hand" w:hAnsi="The Hand"/>
          <w:sz w:val="40"/>
          <w:szCs w:val="40"/>
        </w:rPr>
      </w:pPr>
      <w:r w:rsidRPr="004510EC">
        <w:rPr>
          <w:rFonts w:ascii="The Hand" w:hAnsi="The Hand"/>
          <w:b/>
          <w:bCs/>
          <w:sz w:val="40"/>
          <w:szCs w:val="40"/>
          <w:lang w:val="en-US"/>
        </w:rPr>
        <w:t>1 in 3 women experience violence in their lifetime.</w:t>
      </w:r>
    </w:p>
    <w:p w14:paraId="1DFCDFA5" w14:textId="45E84499" w:rsidR="004510EC" w:rsidRDefault="004510EC" w:rsidP="004510EC">
      <w:pPr>
        <w:rPr>
          <w:rFonts w:ascii="The Hand" w:hAnsi="The Hand"/>
          <w:b/>
          <w:bCs/>
          <w:sz w:val="40"/>
          <w:szCs w:val="40"/>
          <w:lang w:val="en-US"/>
        </w:rPr>
      </w:pPr>
      <w:r w:rsidRPr="004510EC">
        <w:rPr>
          <w:rFonts w:ascii="The Hand" w:hAnsi="The Hand"/>
          <w:b/>
          <w:bCs/>
          <w:sz w:val="40"/>
          <w:szCs w:val="40"/>
          <w:lang w:val="en-US"/>
        </w:rPr>
        <w:t xml:space="preserve">Women who have experienced violence are more likely to suffer from depression, anxiety disorders, unplanned pregnancies, sexually transmitted </w:t>
      </w:r>
      <w:r w:rsidRPr="004510EC">
        <w:rPr>
          <w:rFonts w:ascii="The Hand" w:hAnsi="The Hand"/>
          <w:b/>
          <w:bCs/>
          <w:sz w:val="40"/>
          <w:szCs w:val="40"/>
          <w:lang w:val="en-US"/>
        </w:rPr>
        <w:t>infections,</w:t>
      </w:r>
      <w:r w:rsidRPr="004510EC">
        <w:rPr>
          <w:rFonts w:ascii="The Hand" w:hAnsi="The Hand"/>
          <w:b/>
          <w:bCs/>
          <w:sz w:val="40"/>
          <w:szCs w:val="40"/>
          <w:lang w:val="en-US"/>
        </w:rPr>
        <w:t xml:space="preserve"> and HIV, with long-lasting consequences.</w:t>
      </w:r>
    </w:p>
    <w:p w14:paraId="615FC295" w14:textId="77777777" w:rsidR="004510EC" w:rsidRDefault="004510EC" w:rsidP="004510EC">
      <w:pPr>
        <w:rPr>
          <w:rFonts w:ascii="The Hand" w:hAnsi="The Hand"/>
          <w:b/>
          <w:bCs/>
          <w:sz w:val="40"/>
          <w:szCs w:val="40"/>
          <w:lang w:val="en-US"/>
        </w:rPr>
      </w:pPr>
    </w:p>
    <w:p w14:paraId="18F1AA4E" w14:textId="77777777" w:rsidR="004510EC" w:rsidRDefault="004510EC" w:rsidP="004510EC">
      <w:pPr>
        <w:rPr>
          <w:rFonts w:ascii="The Hand" w:hAnsi="The Hand"/>
          <w:b/>
          <w:bCs/>
          <w:sz w:val="40"/>
          <w:szCs w:val="40"/>
          <w:lang w:val="en-US"/>
        </w:rPr>
      </w:pPr>
      <w:r w:rsidRPr="004510EC">
        <w:rPr>
          <w:rFonts w:ascii="The Hand" w:hAnsi="The Hand"/>
          <w:b/>
          <w:bCs/>
          <w:sz w:val="40"/>
          <w:szCs w:val="40"/>
          <w:lang w:val="en-US"/>
        </w:rPr>
        <w:t>“Methodist Women in Britain wish to stand alongside all caught up in gender-based violence. No one should live in fear of violence because of their gender. As a global movement, we can effect change by amplifying the voices of those experiencing violence. We need to speak up and speak out, challenging long-held practices and beliefs. We invite all to join us in the 16 Days of Activism. You can find the Daily Action on our Facebook page and Instagram account.</w:t>
      </w:r>
    </w:p>
    <w:p w14:paraId="0D8DD80E" w14:textId="77777777" w:rsidR="004510EC" w:rsidRPr="004510EC" w:rsidRDefault="004510EC" w:rsidP="004510EC">
      <w:pPr>
        <w:rPr>
          <w:rFonts w:ascii="The Hand" w:hAnsi="The Hand"/>
          <w:sz w:val="40"/>
          <w:szCs w:val="40"/>
        </w:rPr>
      </w:pPr>
    </w:p>
    <w:p w14:paraId="19632978" w14:textId="15F838F5" w:rsidR="004510EC" w:rsidRPr="004510EC" w:rsidRDefault="004510EC" w:rsidP="004510EC">
      <w:pPr>
        <w:rPr>
          <w:rFonts w:ascii="The Hand" w:hAnsi="The Hand"/>
          <w:sz w:val="40"/>
          <w:szCs w:val="40"/>
        </w:rPr>
      </w:pPr>
      <w:r w:rsidRPr="004510EC">
        <w:rPr>
          <w:rFonts w:ascii="The Hand" w:hAnsi="The Hand"/>
          <w:sz w:val="40"/>
          <w:szCs w:val="40"/>
        </w:rPr>
        <w:drawing>
          <wp:anchor distT="0" distB="0" distL="114300" distR="114300" simplePos="0" relativeHeight="251659264" behindDoc="0" locked="0" layoutInCell="1" allowOverlap="1" wp14:anchorId="6EADD2E3" wp14:editId="1D803E09">
            <wp:simplePos x="0" y="0"/>
            <wp:positionH relativeFrom="column">
              <wp:posOffset>0</wp:posOffset>
            </wp:positionH>
            <wp:positionV relativeFrom="paragraph">
              <wp:posOffset>-635</wp:posOffset>
            </wp:positionV>
            <wp:extent cx="6645910" cy="3738245"/>
            <wp:effectExtent l="0" t="0" r="0" b="0"/>
            <wp:wrapNone/>
            <wp:docPr id="1755387330" name="Picture 2" descr="A poster with text and images&#10;&#10;Description automatically generated">
              <a:extLst xmlns:a="http://schemas.openxmlformats.org/drawingml/2006/main">
                <a:ext uri="{FF2B5EF4-FFF2-40B4-BE49-F238E27FC236}">
                  <a16:creationId xmlns:a16="http://schemas.microsoft.com/office/drawing/2014/main" id="{367D2044-3B37-AC15-2DCE-E2013BD84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oster with text and images&#10;&#10;Description automatically generated">
                      <a:extLst>
                        <a:ext uri="{FF2B5EF4-FFF2-40B4-BE49-F238E27FC236}">
                          <a16:creationId xmlns:a16="http://schemas.microsoft.com/office/drawing/2014/main" id="{367D2044-3B37-AC15-2DCE-E2013BD84A5D}"/>
                        </a:ext>
                      </a:extLst>
                    </pic:cNvPr>
                    <pic:cNvPicPr>
                      <a:picLocks noChangeAspect="1"/>
                    </pic:cNvPicPr>
                  </pic:nvPicPr>
                  <pic:blipFill>
                    <a:blip r:embed="rId11">
                      <a:extLst>
                        <a:ext uri="{837473B0-CC2E-450A-ABE3-18F120FF3D39}">
                          <a1611:picAttrSrcUrl xmlns:a1611="http://schemas.microsoft.com/office/drawing/2016/11/main" r:id="rId12"/>
                        </a:ext>
                      </a:extLst>
                    </a:blip>
                    <a:srcRect t="37292" r="-1" b="26286"/>
                    <a:stretch/>
                  </pic:blipFill>
                  <pic:spPr>
                    <a:xfrm>
                      <a:off x="0" y="0"/>
                      <a:ext cx="6645910" cy="3738245"/>
                    </a:xfrm>
                    <a:prstGeom prst="rect">
                      <a:avLst/>
                    </a:prstGeom>
                  </pic:spPr>
                </pic:pic>
              </a:graphicData>
            </a:graphic>
          </wp:anchor>
        </w:drawing>
      </w:r>
      <w:r w:rsidRPr="004510EC">
        <w:rPr>
          <w:rFonts w:ascii="The Hand" w:hAnsi="The Hand"/>
          <w:sz w:val="40"/>
          <w:szCs w:val="40"/>
        </w:rPr>
        <mc:AlternateContent>
          <mc:Choice Requires="wps">
            <w:drawing>
              <wp:anchor distT="0" distB="0" distL="114300" distR="114300" simplePos="0" relativeHeight="251660288" behindDoc="0" locked="0" layoutInCell="1" allowOverlap="1" wp14:anchorId="5BD8A494" wp14:editId="212E9C48">
                <wp:simplePos x="0" y="0"/>
                <wp:positionH relativeFrom="column">
                  <wp:posOffset>10689590</wp:posOffset>
                </wp:positionH>
                <wp:positionV relativeFrom="paragraph">
                  <wp:posOffset>6367145</wp:posOffset>
                </wp:positionV>
                <wp:extent cx="1502334" cy="200055"/>
                <wp:effectExtent l="0" t="0" r="0" b="3175"/>
                <wp:wrapNone/>
                <wp:docPr id="4" name="TextBox 3">
                  <a:extLst xmlns:a="http://schemas.openxmlformats.org/drawingml/2006/main">
                    <a:ext uri="{FF2B5EF4-FFF2-40B4-BE49-F238E27FC236}">
                      <a16:creationId xmlns:a16="http://schemas.microsoft.com/office/drawing/2014/main" id="{68898517-4794-0EE9-4A0C-12CE70FA39C1}"/>
                    </a:ext>
                  </a:extLst>
                </wp:docPr>
                <wp:cNvGraphicFramePr/>
                <a:graphic xmlns:a="http://schemas.openxmlformats.org/drawingml/2006/main">
                  <a:graphicData uri="http://schemas.microsoft.com/office/word/2010/wordprocessingShape">
                    <wps:wsp>
                      <wps:cNvSpPr txBox="1"/>
                      <wps:spPr>
                        <a:xfrm>
                          <a:off x="0" y="0"/>
                          <a:ext cx="1502334" cy="200055"/>
                        </a:xfrm>
                        <a:prstGeom prst="rect">
                          <a:avLst/>
                        </a:prstGeom>
                        <a:solidFill>
                          <a:srgbClr val="000000"/>
                        </a:solidFill>
                      </wps:spPr>
                      <wps:txbx>
                        <w:txbxContent>
                          <w:p w14:paraId="5AF77030" w14:textId="77777777" w:rsidR="004510EC" w:rsidRDefault="004510EC" w:rsidP="004510EC">
                            <w:pPr>
                              <w:spacing w:after="120"/>
                              <w:jc w:val="right"/>
                              <w:rPr>
                                <w:rFonts w:hAnsi="Aptos"/>
                                <w:color w:val="FFFFFF"/>
                                <w:kern w:val="24"/>
                                <w:sz w:val="14"/>
                                <w:szCs w:val="14"/>
                                <w:lang w:val="en-US"/>
                                <w14:ligatures w14:val="none"/>
                              </w:rPr>
                            </w:pPr>
                            <w:hyperlink r:id="rId13" w:history="1">
                              <w:r>
                                <w:rPr>
                                  <w:rStyle w:val="Hyperlink"/>
                                  <w:rFonts w:hAnsi="Aptos"/>
                                  <w:color w:val="FFFFFF"/>
                                  <w:kern w:val="24"/>
                                  <w:sz w:val="14"/>
                                  <w:szCs w:val="14"/>
                                  <w:lang w:val="en-US"/>
                                </w:rPr>
                                <w:t>This Photo</w:t>
                              </w:r>
                            </w:hyperlink>
                            <w:r>
                              <w:rPr>
                                <w:rFonts w:hAnsi="Aptos"/>
                                <w:color w:val="FFFFFF"/>
                                <w:kern w:val="24"/>
                                <w:sz w:val="14"/>
                                <w:szCs w:val="14"/>
                                <w:lang w:val="en-US"/>
                              </w:rPr>
                              <w:t xml:space="preserve"> by Unknown Author is licensed under </w:t>
                            </w:r>
                            <w:hyperlink r:id="rId14" w:history="1">
                              <w:r>
                                <w:rPr>
                                  <w:rStyle w:val="Hyperlink"/>
                                  <w:rFonts w:hAnsi="Aptos"/>
                                  <w:color w:val="FFFFFF"/>
                                  <w:kern w:val="24"/>
                                  <w:sz w:val="14"/>
                                  <w:szCs w:val="14"/>
                                  <w:lang w:val="en-US"/>
                                </w:rPr>
                                <w:t>CC BY-NC-ND</w:t>
                              </w:r>
                            </w:hyperlink>
                          </w:p>
                        </w:txbxContent>
                      </wps:txbx>
                      <wps:bodyPr wrap="none" rtlCol="0">
                        <a:spAutoFit/>
                      </wps:bodyPr>
                    </wps:wsp>
                  </a:graphicData>
                </a:graphic>
              </wp:anchor>
            </w:drawing>
          </mc:Choice>
          <mc:Fallback>
            <w:pict>
              <v:shapetype w14:anchorId="5BD8A494" id="_x0000_t202" coordsize="21600,21600" o:spt="202" path="m,l,21600r21600,l21600,xe">
                <v:stroke joinstyle="miter"/>
                <v:path gradientshapeok="t" o:connecttype="rect"/>
              </v:shapetype>
              <v:shape id="TextBox 3" o:spid="_x0000_s1026" type="#_x0000_t202" style="position:absolute;margin-left:841.7pt;margin-top:501.35pt;width:118.3pt;height:15.7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" fillcolor="black" stroked="f">
                <v:textbox style="mso-fit-shape-to-text:t">
                  <w:txbxContent>
                    <w:p w14:paraId="5AF77030" w14:textId="77777777" w:rsidR="004510EC" w:rsidRDefault="004510EC" w:rsidP="004510EC">
                      <w:pPr>
                        <w:spacing w:after="120"/>
                        <w:jc w:val="right"/>
                        <w:rPr>
                          <w:rFonts w:hAnsi="Aptos"/>
                          <w:color w:val="FFFFFF"/>
                          <w:kern w:val="24"/>
                          <w:sz w:val="14"/>
                          <w:szCs w:val="14"/>
                          <w:lang w:val="en-US"/>
                          <w14:ligatures w14:val="none"/>
                        </w:rPr>
                      </w:pPr>
                      <w:hyperlink r:id="rId15" w:history="1">
                        <w:r>
                          <w:rPr>
                            <w:rStyle w:val="Hyperlink"/>
                            <w:rFonts w:hAnsi="Aptos"/>
                            <w:color w:val="FFFFFF"/>
                            <w:kern w:val="24"/>
                            <w:sz w:val="14"/>
                            <w:szCs w:val="14"/>
                            <w:lang w:val="en-US"/>
                          </w:rPr>
                          <w:t>This Photo</w:t>
                        </w:r>
                      </w:hyperlink>
                      <w:r>
                        <w:rPr>
                          <w:rFonts w:hAnsi="Aptos"/>
                          <w:color w:val="FFFFFF"/>
                          <w:kern w:val="24"/>
                          <w:sz w:val="14"/>
                          <w:szCs w:val="14"/>
                          <w:lang w:val="en-US"/>
                        </w:rPr>
                        <w:t xml:space="preserve"> by Unknown Author is licensed under </w:t>
                      </w:r>
                      <w:hyperlink r:id="rId16" w:history="1">
                        <w:r>
                          <w:rPr>
                            <w:rStyle w:val="Hyperlink"/>
                            <w:rFonts w:hAnsi="Aptos"/>
                            <w:color w:val="FFFFFF"/>
                            <w:kern w:val="24"/>
                            <w:sz w:val="14"/>
                            <w:szCs w:val="14"/>
                            <w:lang w:val="en-US"/>
                          </w:rPr>
                          <w:t>CC BY-NC-ND</w:t>
                        </w:r>
                      </w:hyperlink>
                    </w:p>
                  </w:txbxContent>
                </v:textbox>
              </v:shape>
            </w:pict>
          </mc:Fallback>
        </mc:AlternateContent>
      </w:r>
    </w:p>
    <w:p w14:paraId="052710F5" w14:textId="77777777" w:rsidR="004510EC" w:rsidRDefault="004510EC"/>
    <w:p w14:paraId="2A0DD28B" w14:textId="77777777" w:rsidR="004510EC" w:rsidRDefault="004510EC"/>
    <w:p w14:paraId="5898A041" w14:textId="77777777" w:rsidR="004510EC" w:rsidRDefault="004510EC"/>
    <w:p w14:paraId="6E5BC4A6" w14:textId="77777777" w:rsidR="004510EC" w:rsidRDefault="004510EC"/>
    <w:p w14:paraId="38B5930B" w14:textId="77777777" w:rsidR="004510EC" w:rsidRDefault="004510EC"/>
    <w:p w14:paraId="56BE98C9" w14:textId="77777777" w:rsidR="004510EC" w:rsidRDefault="004510EC"/>
    <w:p w14:paraId="151B123A" w14:textId="77777777" w:rsidR="004510EC" w:rsidRDefault="004510EC"/>
    <w:p w14:paraId="1A83EB75" w14:textId="77777777" w:rsidR="004510EC" w:rsidRDefault="004510EC"/>
    <w:p w14:paraId="7F4FA657" w14:textId="77777777" w:rsidR="004510EC" w:rsidRDefault="004510EC"/>
    <w:p w14:paraId="6DDD9411" w14:textId="77777777" w:rsidR="004510EC" w:rsidRDefault="004510EC"/>
    <w:p w14:paraId="02B55733" w14:textId="77777777" w:rsidR="004510EC" w:rsidRDefault="004510EC"/>
    <w:p w14:paraId="6239D23C" w14:textId="77777777" w:rsidR="004510EC" w:rsidRDefault="004510EC"/>
    <w:p w14:paraId="2D2910FC" w14:textId="77777777" w:rsidR="004510EC" w:rsidRDefault="004510EC"/>
    <w:p w14:paraId="3613BE0D" w14:textId="77777777" w:rsidR="004510EC" w:rsidRDefault="004510EC"/>
    <w:p w14:paraId="6BA4FA96" w14:textId="77777777" w:rsidR="004510EC" w:rsidRDefault="004510EC"/>
    <w:p w14:paraId="111627DD" w14:textId="77777777" w:rsidR="004510EC" w:rsidRDefault="004510EC"/>
    <w:p w14:paraId="27FB9FE2" w14:textId="77777777" w:rsidR="004510EC" w:rsidRDefault="004510EC"/>
    <w:p w14:paraId="2F9D56E5" w14:textId="77777777" w:rsidR="004510EC" w:rsidRDefault="004510EC"/>
    <w:p w14:paraId="2E20C608" w14:textId="77777777" w:rsidR="004510EC" w:rsidRDefault="004510EC"/>
    <w:p w14:paraId="26C79C26" w14:textId="77777777" w:rsidR="004510EC" w:rsidRPr="004510EC" w:rsidRDefault="004510EC" w:rsidP="004510EC">
      <w:pPr>
        <w:jc w:val="center"/>
        <w:rPr>
          <w:rFonts w:ascii="The Hand" w:hAnsi="The Hand"/>
          <w:sz w:val="52"/>
          <w:szCs w:val="52"/>
        </w:rPr>
      </w:pPr>
    </w:p>
    <w:p w14:paraId="656C91FE" w14:textId="43F12B6E" w:rsidR="004510EC" w:rsidRDefault="004510EC" w:rsidP="004510EC">
      <w:pPr>
        <w:jc w:val="center"/>
        <w:rPr>
          <w:rFonts w:ascii="The Hand" w:hAnsi="The Hand"/>
          <w:b/>
          <w:bCs/>
          <w:sz w:val="52"/>
          <w:szCs w:val="52"/>
          <w:lang w:val="en-US"/>
        </w:rPr>
      </w:pPr>
      <w:r w:rsidRPr="004510EC">
        <w:rPr>
          <w:rFonts w:ascii="The Hand" w:hAnsi="The Hand"/>
          <w:b/>
          <w:bCs/>
          <w:sz w:val="52"/>
          <w:szCs w:val="52"/>
          <w:lang w:val="en-US"/>
        </w:rPr>
        <w:t>Light a candle at 7pm</w:t>
      </w:r>
      <w:r w:rsidRPr="004510EC">
        <w:rPr>
          <w:rFonts w:ascii="The Hand" w:hAnsi="The Hand"/>
          <w:b/>
          <w:bCs/>
          <w:sz w:val="52"/>
          <w:szCs w:val="52"/>
          <w:lang w:val="en-US"/>
        </w:rPr>
        <w:br/>
      </w:r>
      <w:r>
        <w:rPr>
          <w:rFonts w:ascii="The Hand" w:hAnsi="The Hand"/>
          <w:b/>
          <w:bCs/>
          <w:sz w:val="52"/>
          <w:szCs w:val="52"/>
          <w:lang w:val="en-US"/>
        </w:rPr>
        <w:t>J</w:t>
      </w:r>
      <w:r w:rsidRPr="004510EC">
        <w:rPr>
          <w:rFonts w:ascii="The Hand" w:hAnsi="The Hand"/>
          <w:b/>
          <w:bCs/>
          <w:sz w:val="52"/>
          <w:szCs w:val="52"/>
          <w:lang w:val="en-US"/>
        </w:rPr>
        <w:t>oin in prayer</w:t>
      </w:r>
      <w:r w:rsidRPr="004510EC">
        <w:rPr>
          <w:rFonts w:ascii="The Hand" w:hAnsi="The Hand"/>
          <w:b/>
          <w:bCs/>
          <w:sz w:val="52"/>
          <w:szCs w:val="52"/>
          <w:lang w:val="en-US"/>
        </w:rPr>
        <w:br/>
      </w:r>
      <w:r>
        <w:rPr>
          <w:rFonts w:ascii="The Hand" w:hAnsi="The Hand"/>
          <w:b/>
          <w:bCs/>
          <w:sz w:val="52"/>
          <w:szCs w:val="52"/>
          <w:lang w:val="en-US"/>
        </w:rPr>
        <w:t>T</w:t>
      </w:r>
      <w:r w:rsidRPr="004510EC">
        <w:rPr>
          <w:rFonts w:ascii="The Hand" w:hAnsi="The Hand"/>
          <w:b/>
          <w:bCs/>
          <w:sz w:val="52"/>
          <w:szCs w:val="52"/>
          <w:lang w:val="en-US"/>
        </w:rPr>
        <w:t xml:space="preserve">ake </w:t>
      </w:r>
      <w:proofErr w:type="gramStart"/>
      <w:r w:rsidRPr="004510EC">
        <w:rPr>
          <w:rFonts w:ascii="The Hand" w:hAnsi="The Hand"/>
          <w:b/>
          <w:bCs/>
          <w:sz w:val="52"/>
          <w:szCs w:val="52"/>
          <w:lang w:val="en-US"/>
        </w:rPr>
        <w:t>action</w:t>
      </w:r>
      <w:proofErr w:type="gramEnd"/>
    </w:p>
    <w:p w14:paraId="484EFC5F" w14:textId="77777777" w:rsidR="004510EC" w:rsidRDefault="004510EC" w:rsidP="004510EC">
      <w:pPr>
        <w:jc w:val="center"/>
        <w:rPr>
          <w:rFonts w:ascii="The Hand" w:hAnsi="The Hand"/>
          <w:b/>
          <w:bCs/>
          <w:sz w:val="52"/>
          <w:szCs w:val="52"/>
          <w:lang w:val="en-US"/>
        </w:rPr>
      </w:pPr>
    </w:p>
    <w:p w14:paraId="14B96B03" w14:textId="77777777" w:rsidR="004510EC" w:rsidRDefault="004510EC" w:rsidP="004510EC">
      <w:pPr>
        <w:jc w:val="center"/>
        <w:rPr>
          <w:rFonts w:ascii="The Hand" w:hAnsi="The Hand"/>
          <w:b/>
          <w:bCs/>
          <w:color w:val="FF0000"/>
          <w:sz w:val="52"/>
          <w:szCs w:val="52"/>
          <w:lang w:val="en-US"/>
        </w:rPr>
      </w:pPr>
      <w:hyperlink r:id="rId17" w:history="1">
        <w:r w:rsidRPr="004510EC">
          <w:rPr>
            <w:rStyle w:val="Hyperlink"/>
            <w:rFonts w:ascii="The Hand" w:hAnsi="The Hand"/>
            <w:b/>
            <w:bCs/>
            <w:color w:val="FF0000"/>
            <w:sz w:val="52"/>
            <w:szCs w:val="52"/>
            <w:lang w:val="en-US"/>
          </w:rPr>
          <w:t>#NoExcuse</w:t>
        </w:r>
      </w:hyperlink>
      <w:r w:rsidRPr="004510EC">
        <w:rPr>
          <w:rFonts w:ascii="The Hand" w:hAnsi="The Hand"/>
          <w:b/>
          <w:bCs/>
          <w:color w:val="FF0000"/>
          <w:sz w:val="52"/>
          <w:szCs w:val="52"/>
          <w:lang w:val="en-US"/>
        </w:rPr>
        <w:t xml:space="preserve">. </w:t>
      </w:r>
      <w:proofErr w:type="spellStart"/>
      <w:r w:rsidRPr="004510EC">
        <w:rPr>
          <w:rFonts w:ascii="The Hand" w:hAnsi="The Hand"/>
          <w:b/>
          <w:bCs/>
          <w:color w:val="FF0000"/>
          <w:sz w:val="52"/>
          <w:szCs w:val="52"/>
          <w:lang w:val="en-US"/>
        </w:rPr>
        <w:t>UNiTE</w:t>
      </w:r>
      <w:proofErr w:type="spellEnd"/>
      <w:r w:rsidRPr="004510EC">
        <w:rPr>
          <w:rFonts w:ascii="The Hand" w:hAnsi="The Hand"/>
          <w:b/>
          <w:bCs/>
          <w:color w:val="FF0000"/>
          <w:sz w:val="52"/>
          <w:szCs w:val="52"/>
          <w:lang w:val="en-US"/>
        </w:rPr>
        <w:t xml:space="preserve"> to End Violence against Women.</w:t>
      </w:r>
    </w:p>
    <w:p w14:paraId="2A84BDAF" w14:textId="77777777" w:rsidR="004510EC" w:rsidRDefault="004510EC" w:rsidP="004510EC">
      <w:pPr>
        <w:jc w:val="center"/>
        <w:rPr>
          <w:rFonts w:ascii="The Hand" w:hAnsi="The Hand"/>
          <w:b/>
          <w:bCs/>
          <w:color w:val="FF0000"/>
          <w:sz w:val="52"/>
          <w:szCs w:val="52"/>
          <w:lang w:val="en-US"/>
        </w:rPr>
      </w:pPr>
    </w:p>
    <w:p w14:paraId="1225B54E" w14:textId="77777777" w:rsidR="004510EC" w:rsidRPr="004510EC" w:rsidRDefault="004510EC" w:rsidP="004510EC">
      <w:pPr>
        <w:rPr>
          <w:rFonts w:ascii="The Hand" w:hAnsi="The Hand"/>
          <w:sz w:val="52"/>
          <w:szCs w:val="52"/>
        </w:rPr>
      </w:pPr>
    </w:p>
    <w:sectPr w:rsidR="004510EC" w:rsidRPr="004510EC" w:rsidSect="004510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he Hand">
    <w:panose1 w:val="03070502030502020204"/>
    <w:charset w:val="00"/>
    <w:family w:val="script"/>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EC"/>
    <w:rsid w:val="004510EC"/>
    <w:rsid w:val="00522486"/>
    <w:rsid w:val="006E3CB0"/>
    <w:rsid w:val="00BA7FFA"/>
    <w:rsid w:val="00BB6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F08630"/>
  <w15:chartTrackingRefBased/>
  <w15:docId w15:val="{EA872CC8-650D-3544-961A-1EC15B5E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0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0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0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0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0EC"/>
    <w:rPr>
      <w:rFonts w:eastAsiaTheme="majorEastAsia" w:cstheme="majorBidi"/>
      <w:color w:val="272727" w:themeColor="text1" w:themeTint="D8"/>
    </w:rPr>
  </w:style>
  <w:style w:type="paragraph" w:styleId="Title">
    <w:name w:val="Title"/>
    <w:basedOn w:val="Normal"/>
    <w:next w:val="Normal"/>
    <w:link w:val="TitleChar"/>
    <w:uiPriority w:val="10"/>
    <w:qFormat/>
    <w:rsid w:val="004510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0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0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10EC"/>
    <w:rPr>
      <w:i/>
      <w:iCs/>
      <w:color w:val="404040" w:themeColor="text1" w:themeTint="BF"/>
    </w:rPr>
  </w:style>
  <w:style w:type="paragraph" w:styleId="ListParagraph">
    <w:name w:val="List Paragraph"/>
    <w:basedOn w:val="Normal"/>
    <w:uiPriority w:val="34"/>
    <w:qFormat/>
    <w:rsid w:val="004510EC"/>
    <w:pPr>
      <w:ind w:left="720"/>
      <w:contextualSpacing/>
    </w:pPr>
  </w:style>
  <w:style w:type="character" w:styleId="IntenseEmphasis">
    <w:name w:val="Intense Emphasis"/>
    <w:basedOn w:val="DefaultParagraphFont"/>
    <w:uiPriority w:val="21"/>
    <w:qFormat/>
    <w:rsid w:val="004510EC"/>
    <w:rPr>
      <w:i/>
      <w:iCs/>
      <w:color w:val="0F4761" w:themeColor="accent1" w:themeShade="BF"/>
    </w:rPr>
  </w:style>
  <w:style w:type="paragraph" w:styleId="IntenseQuote">
    <w:name w:val="Intense Quote"/>
    <w:basedOn w:val="Normal"/>
    <w:next w:val="Normal"/>
    <w:link w:val="IntenseQuoteChar"/>
    <w:uiPriority w:val="30"/>
    <w:qFormat/>
    <w:rsid w:val="00451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0EC"/>
    <w:rPr>
      <w:i/>
      <w:iCs/>
      <w:color w:val="0F4761" w:themeColor="accent1" w:themeShade="BF"/>
    </w:rPr>
  </w:style>
  <w:style w:type="character" w:styleId="IntenseReference">
    <w:name w:val="Intense Reference"/>
    <w:basedOn w:val="DefaultParagraphFont"/>
    <w:uiPriority w:val="32"/>
    <w:qFormat/>
    <w:rsid w:val="004510EC"/>
    <w:rPr>
      <w:b/>
      <w:bCs/>
      <w:smallCaps/>
      <w:color w:val="0F4761" w:themeColor="accent1" w:themeShade="BF"/>
      <w:spacing w:val="5"/>
    </w:rPr>
  </w:style>
  <w:style w:type="character" w:styleId="Hyperlink">
    <w:name w:val="Hyperlink"/>
    <w:basedOn w:val="DefaultParagraphFont"/>
    <w:uiPriority w:val="99"/>
    <w:unhideWhenUsed/>
    <w:rsid w:val="004510EC"/>
    <w:rPr>
      <w:color w:val="467886" w:themeColor="hyperlink"/>
      <w:u w:val="single"/>
    </w:rPr>
  </w:style>
  <w:style w:type="character" w:styleId="UnresolvedMention">
    <w:name w:val="Unresolved Mention"/>
    <w:basedOn w:val="DefaultParagraphFont"/>
    <w:uiPriority w:val="99"/>
    <w:semiHidden/>
    <w:unhideWhenUsed/>
    <w:rsid w:val="00451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5618">
      <w:bodyDiv w:val="1"/>
      <w:marLeft w:val="0"/>
      <w:marRight w:val="0"/>
      <w:marTop w:val="0"/>
      <w:marBottom w:val="0"/>
      <w:divBdr>
        <w:top w:val="none" w:sz="0" w:space="0" w:color="auto"/>
        <w:left w:val="none" w:sz="0" w:space="0" w:color="auto"/>
        <w:bottom w:val="none" w:sz="0" w:space="0" w:color="auto"/>
        <w:right w:val="none" w:sz="0" w:space="0" w:color="auto"/>
      </w:divBdr>
    </w:div>
    <w:div w:id="827550999">
      <w:bodyDiv w:val="1"/>
      <w:marLeft w:val="0"/>
      <w:marRight w:val="0"/>
      <w:marTop w:val="0"/>
      <w:marBottom w:val="0"/>
      <w:divBdr>
        <w:top w:val="none" w:sz="0" w:space="0" w:color="auto"/>
        <w:left w:val="none" w:sz="0" w:space="0" w:color="auto"/>
        <w:bottom w:val="none" w:sz="0" w:space="0" w:color="auto"/>
        <w:right w:val="none" w:sz="0" w:space="0" w:color="auto"/>
      </w:divBdr>
    </w:div>
    <w:div w:id="858278469">
      <w:bodyDiv w:val="1"/>
      <w:marLeft w:val="0"/>
      <w:marRight w:val="0"/>
      <w:marTop w:val="0"/>
      <w:marBottom w:val="0"/>
      <w:divBdr>
        <w:top w:val="none" w:sz="0" w:space="0" w:color="auto"/>
        <w:left w:val="none" w:sz="0" w:space="0" w:color="auto"/>
        <w:bottom w:val="none" w:sz="0" w:space="0" w:color="auto"/>
        <w:right w:val="none" w:sz="0" w:space="0" w:color="auto"/>
      </w:divBdr>
    </w:div>
    <w:div w:id="985622049">
      <w:bodyDiv w:val="1"/>
      <w:marLeft w:val="0"/>
      <w:marRight w:val="0"/>
      <w:marTop w:val="0"/>
      <w:marBottom w:val="0"/>
      <w:divBdr>
        <w:top w:val="none" w:sz="0" w:space="0" w:color="auto"/>
        <w:left w:val="none" w:sz="0" w:space="0" w:color="auto"/>
        <w:bottom w:val="none" w:sz="0" w:space="0" w:color="auto"/>
        <w:right w:val="none" w:sz="0" w:space="0" w:color="auto"/>
      </w:divBdr>
    </w:div>
    <w:div w:id="1652977211">
      <w:bodyDiv w:val="1"/>
      <w:marLeft w:val="0"/>
      <w:marRight w:val="0"/>
      <w:marTop w:val="0"/>
      <w:marBottom w:val="0"/>
      <w:divBdr>
        <w:top w:val="none" w:sz="0" w:space="0" w:color="auto"/>
        <w:left w:val="none" w:sz="0" w:space="0" w:color="auto"/>
        <w:bottom w:val="none" w:sz="0" w:space="0" w:color="auto"/>
        <w:right w:val="none" w:sz="0" w:space="0" w:color="auto"/>
      </w:divBdr>
    </w:div>
    <w:div w:id="17034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policystudies.blogs.bristol.ac.uk/2016/11/25/international-day-for-the-elimination-of-violence-against-wome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ndocs.org/A/RES/54/134" TargetMode="External"/><Relationship Id="rId12" Type="http://schemas.openxmlformats.org/officeDocument/2006/relationships/hyperlink" Target="https://policystudies.blogs.bristol.ac.uk/2016/11/25/international-day-for-the-elimination-of-violence-against-women/" TargetMode="External"/><Relationship Id="rId17" Type="http://schemas.openxmlformats.org/officeDocument/2006/relationships/hyperlink" Target="https://x.com/hashtag/noexcuse?ref_src=twsrc%5Egoogle%7Ctwcamp%5Eserp%7Ctwgr%5Ehashtag" TargetMode="External"/><Relationship Id="rId2" Type="http://schemas.openxmlformats.org/officeDocument/2006/relationships/settings" Target="settings.xml"/><Relationship Id="rId16" Type="http://schemas.openxmlformats.org/officeDocument/2006/relationships/hyperlink" Target="https://creativecommons.org/licenses/by-nc-nd/3.0/" TargetMode="External"/><Relationship Id="rId1" Type="http://schemas.openxmlformats.org/officeDocument/2006/relationships/styles" Target="styles.xml"/><Relationship Id="rId6" Type="http://schemas.openxmlformats.org/officeDocument/2006/relationships/hyperlink" Target="http://undocs.org/A/RES/48/104" TargetMode="External"/><Relationship Id="rId11" Type="http://schemas.openxmlformats.org/officeDocument/2006/relationships/image" Target="media/image4.jpeg"/><Relationship Id="rId5" Type="http://schemas.openxmlformats.org/officeDocument/2006/relationships/hyperlink" Target="https://www.euam-ukraine.eu/news/orangetheworld-joint-statement-in-observance-of-the-international-day-for-the-elimination-of-violence-against-women/" TargetMode="External"/><Relationship Id="rId15" Type="http://schemas.openxmlformats.org/officeDocument/2006/relationships/hyperlink" Target="https://policystudies.blogs.bristol.ac.uk/2016/11/25/international-day-for-the-elimination-of-violence-against-women/"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grandesmujeresenlahistoria.blogspot.com.ar/" TargetMode="External"/><Relationship Id="rId14" Type="http://schemas.openxmlformats.org/officeDocument/2006/relationships/hyperlink" Target="https://creativecommons.org/licenses/by-nc-n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Wassell</dc:creator>
  <cp:keywords/>
  <dc:description/>
  <cp:lastModifiedBy>Leonora Wassell</cp:lastModifiedBy>
  <cp:revision>2</cp:revision>
  <dcterms:created xsi:type="dcterms:W3CDTF">2024-11-24T12:47:00Z</dcterms:created>
  <dcterms:modified xsi:type="dcterms:W3CDTF">2024-11-24T13:01:00Z</dcterms:modified>
</cp:coreProperties>
</file>